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4F43" w14:textId="77777777" w:rsidR="00405489" w:rsidRDefault="00405489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638485" w14:textId="77777777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804E2C" w14:textId="68CFBEAE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Cytology-as a scientific direction. Levels of organization of the living. The structure of the cell-general information. </w:t>
      </w:r>
    </w:p>
    <w:p w14:paraId="4BDFD196" w14:textId="32483EDF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structure of prokaryotes and eukaryotes.</w:t>
      </w:r>
    </w:p>
    <w:p w14:paraId="693B621A" w14:textId="63E55F09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Similarity and difference in the cell structure of prokaryotes and eukaryotes.</w:t>
      </w:r>
    </w:p>
    <w:p w14:paraId="6478374A" w14:textId="2609767E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structure of bacteria, fungi, plants and animals.</w:t>
      </w:r>
    </w:p>
    <w:p w14:paraId="341AD8C4" w14:textId="5F420F88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Cell organelles. Cell wall: structure, purpose, biology. </w:t>
      </w:r>
    </w:p>
    <w:p w14:paraId="72EDFCE1" w14:textId="10C51F63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Membrane: structure, purpose, biology, biochemical aspects.</w:t>
      </w:r>
    </w:p>
    <w:p w14:paraId="2F0B2C44" w14:textId="0DEA1B25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structure of the cell wall of bacteria, plants, fungi, animals. </w:t>
      </w:r>
    </w:p>
    <w:p w14:paraId="46E8ABE7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Cytoplasm: structure, purpose, biology, biochemical aspects. </w:t>
      </w:r>
    </w:p>
    <w:p w14:paraId="5AADEF2A" w14:textId="2E246FFB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Endoplasmic reticulum: structure, purpose, biology, biochemical aspects.</w:t>
      </w:r>
    </w:p>
    <w:p w14:paraId="6941723F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Golgi apparatus: structure, purpose, biology, biochemical aspects</w:t>
      </w:r>
    </w:p>
    <w:p w14:paraId="36304120" w14:textId="208D56A3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Mitochondria: structure, purpose, biology, biochemical aspects.</w:t>
      </w:r>
    </w:p>
    <w:p w14:paraId="60DD17BB" w14:textId="75DDC462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nucleus</w:t>
      </w:r>
      <w:r w:rsidR="00B532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5321F" w:rsidRPr="0053186F">
        <w:rPr>
          <w:rFonts w:ascii="Times New Roman" w:hAnsi="Times New Roman" w:cs="Times New Roman"/>
          <w:sz w:val="28"/>
          <w:szCs w:val="28"/>
          <w:lang w:val="en-US"/>
        </w:rPr>
        <w:t>structure, purpose, biology, biochemical aspects.</w:t>
      </w:r>
    </w:p>
    <w:p w14:paraId="37E3180D" w14:textId="58EB95C2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Ribosomes: structure, purpose, biology, biochemical aspects.</w:t>
      </w:r>
      <w:bookmarkStart w:id="0" w:name="_GoBack"/>
      <w:bookmarkEnd w:id="0"/>
    </w:p>
    <w:p w14:paraId="15124B81" w14:textId="0A02677E" w:rsid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division: mitosis</w:t>
      </w:r>
    </w:p>
    <w:p w14:paraId="54A65770" w14:textId="21985D8B" w:rsidR="00B5321F" w:rsidRPr="0053186F" w:rsidRDefault="00B5321F" w:rsidP="00B53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 division: meiosis.</w:t>
      </w:r>
    </w:p>
    <w:p w14:paraId="13514B6C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Non-cellular life forms and cell division.</w:t>
      </w:r>
    </w:p>
    <w:p w14:paraId="216463E4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role of viruses in cell biology. </w:t>
      </w:r>
    </w:p>
    <w:p w14:paraId="2537BDC4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role of viruses in the evolution of the organic world. </w:t>
      </w:r>
    </w:p>
    <w:p w14:paraId="1AB29086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Cellular inclusions.</w:t>
      </w:r>
    </w:p>
    <w:p w14:paraId="0F4DFB46" w14:textId="40AF48A9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Methods of cell research. </w:t>
      </w:r>
    </w:p>
    <w:p w14:paraId="79E745B0" w14:textId="4F5F1FA6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Applied aspects of cell biology.</w:t>
      </w:r>
    </w:p>
    <w:p w14:paraId="38696920" w14:textId="3DAD6959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Viruses. Cellular inclusions.</w:t>
      </w:r>
    </w:p>
    <w:p w14:paraId="309FF399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Histology-as a scientific direction.</w:t>
      </w:r>
    </w:p>
    <w:p w14:paraId="576C795D" w14:textId="7778BFBF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relationship of histology with other disciplines. </w:t>
      </w:r>
    </w:p>
    <w:p w14:paraId="1B510529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Levels of organization of the living. </w:t>
      </w:r>
    </w:p>
    <w:p w14:paraId="3A8DFBFA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concept of tissues. </w:t>
      </w:r>
    </w:p>
    <w:p w14:paraId="06C574AC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The origin and development of tissues in the evolution of multicellular organisms. T</w:t>
      </w:r>
    </w:p>
    <w:p w14:paraId="4A7FB805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he theory of I. I.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Mechnikov's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phagocytella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>. E. Haeckel's theory of gastritis.</w:t>
      </w:r>
    </w:p>
    <w:p w14:paraId="055666EC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Classification of tissues.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Morphofunctional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histogenetic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principles of tissue classification. </w:t>
      </w:r>
    </w:p>
    <w:p w14:paraId="3EF2B197" w14:textId="20C3746E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Divergent theory of N. G.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Khlopin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and the theory of parallelisms of academician A. A.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Zavarzin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93B3D6" w14:textId="5EB71FBC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Modern methods of histological studies: autoradiography, electron microscopy, cloning method, method of preparation of a permanent histological preparation, histochemistry, immunocytochemistry.</w:t>
      </w:r>
    </w:p>
    <w:p w14:paraId="6C3524AE" w14:textId="32494B63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Epithelial tissue: structural features, classification, functional significance.</w:t>
      </w:r>
    </w:p>
    <w:p w14:paraId="4DCD0C37" w14:textId="77777777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Skin epithelium.</w:t>
      </w:r>
    </w:p>
    <w:p w14:paraId="4E5A6E20" w14:textId="40DDD182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Secretory (glandular) epithelium.</w:t>
      </w:r>
    </w:p>
    <w:p w14:paraId="6F4F5657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Intestinal epithelium. </w:t>
      </w:r>
    </w:p>
    <w:p w14:paraId="7005214B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Types of digestion: intracellular, cavity and membrane. </w:t>
      </w:r>
    </w:p>
    <w:p w14:paraId="7E3F9AC9" w14:textId="51B03599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Histological organization of the mucous membrane of the digestive tract (esophagus, stomach, small and large intestines). </w:t>
      </w:r>
    </w:p>
    <w:p w14:paraId="54D37655" w14:textId="77777777" w:rsidR="00B5321F" w:rsidRDefault="0053186F" w:rsidP="00B53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Osmoregulatory and excretory epithelium.</w:t>
      </w:r>
    </w:p>
    <w:p w14:paraId="18494AF9" w14:textId="7377C528" w:rsidR="0053186F" w:rsidRPr="0053186F" w:rsidRDefault="0053186F" w:rsidP="00B53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Connective tissue: general typical features, functions, classification. Loose unformed connective tissue. Blood. Hematopoiesis. </w:t>
      </w:r>
    </w:p>
    <w:p w14:paraId="4ECDF36B" w14:textId="4F6F7CCF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Connective tissue.</w:t>
      </w:r>
    </w:p>
    <w:p w14:paraId="307FB589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Characteristics of stem cells, progenitor cells, colony-forming units, blast forms and differentiated (mature) shaped blood elements.</w:t>
      </w:r>
    </w:p>
    <w:p w14:paraId="4E003C38" w14:textId="0313FA8D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 Blood and its analogues in invertebrates. Hemolymph. </w:t>
      </w:r>
    </w:p>
    <w:p w14:paraId="5CE8D58A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Dense fibrous connective tissues: classification, structure. </w:t>
      </w:r>
    </w:p>
    <w:p w14:paraId="363AAA72" w14:textId="77777777" w:rsidR="00B5321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The structure of the tendon, ligament and dermis of the skin. </w:t>
      </w:r>
    </w:p>
    <w:p w14:paraId="7A12FCD8" w14:textId="6B54FB54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Cartilage, bone tissue.</w:t>
      </w:r>
    </w:p>
    <w:p w14:paraId="457AD5C4" w14:textId="03A9A4AB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Muscle tissue. </w:t>
      </w:r>
    </w:p>
    <w:p w14:paraId="14679E3E" w14:textId="1E1EF204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>Nerve tissue.</w:t>
      </w:r>
    </w:p>
    <w:p w14:paraId="662E626C" w14:textId="24373848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Sensor systems. Characteristics of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interoreceptors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186F">
        <w:rPr>
          <w:rFonts w:ascii="Times New Roman" w:hAnsi="Times New Roman" w:cs="Times New Roman"/>
          <w:sz w:val="28"/>
          <w:szCs w:val="28"/>
          <w:lang w:val="en-US"/>
        </w:rPr>
        <w:t>exteroreceptors</w:t>
      </w:r>
      <w:proofErr w:type="spellEnd"/>
      <w:r w:rsidRPr="005318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82C864" w14:textId="77777777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4E612B" w14:textId="77777777" w:rsidR="0053186F" w:rsidRPr="0053186F" w:rsidRDefault="0053186F" w:rsidP="00531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3186F" w:rsidRPr="0053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EA"/>
    <w:rsid w:val="000B27EA"/>
    <w:rsid w:val="00405489"/>
    <w:rsid w:val="0053186F"/>
    <w:rsid w:val="00B5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47F3"/>
  <w15:chartTrackingRefBased/>
  <w15:docId w15:val="{F6F21799-DC1C-4775-BD88-011CCDF5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C47B-1865-41CE-85C6-43E71981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faleeva</dc:creator>
  <cp:keywords/>
  <dc:description/>
  <cp:lastModifiedBy>Алена</cp:lastModifiedBy>
  <cp:revision>3</cp:revision>
  <dcterms:created xsi:type="dcterms:W3CDTF">2021-09-23T10:25:00Z</dcterms:created>
  <dcterms:modified xsi:type="dcterms:W3CDTF">2021-10-14T06:27:00Z</dcterms:modified>
</cp:coreProperties>
</file>